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091BD" w14:textId="4D036379" w:rsidR="00C45407" w:rsidRPr="000C6E07" w:rsidRDefault="004E4C34" w:rsidP="00293A66">
      <w:pPr>
        <w:pStyle w:val="CRCoverPage"/>
        <w:tabs>
          <w:tab w:val="right" w:pos="9639"/>
        </w:tabs>
        <w:rPr>
          <w:b/>
          <w:i/>
          <w:noProof/>
          <w:sz w:val="24"/>
          <w:szCs w:val="24"/>
          <w:lang w:val="en-US"/>
        </w:rPr>
      </w:pPr>
      <w:r w:rsidRPr="000C6E07">
        <w:rPr>
          <w:b/>
          <w:noProof/>
          <w:sz w:val="24"/>
          <w:szCs w:val="24"/>
        </w:rPr>
        <w:t>3GPP TSG-RAN WG1 Meeting #1</w:t>
      </w:r>
      <w:r w:rsidR="004B6E63" w:rsidRPr="000C6E07">
        <w:rPr>
          <w:b/>
          <w:noProof/>
          <w:sz w:val="24"/>
          <w:szCs w:val="24"/>
        </w:rPr>
        <w:t>1</w:t>
      </w:r>
      <w:r w:rsidR="00673315" w:rsidRPr="000C6E07">
        <w:rPr>
          <w:b/>
          <w:noProof/>
          <w:sz w:val="24"/>
          <w:szCs w:val="24"/>
        </w:rPr>
        <w:t>6</w:t>
      </w:r>
      <w:r w:rsidR="005249E5">
        <w:rPr>
          <w:b/>
          <w:noProof/>
          <w:sz w:val="24"/>
          <w:szCs w:val="24"/>
        </w:rPr>
        <w:t>-</w:t>
      </w:r>
      <w:r w:rsidR="000C6E07" w:rsidRPr="000C6E07">
        <w:rPr>
          <w:b/>
          <w:noProof/>
          <w:sz w:val="24"/>
          <w:szCs w:val="24"/>
        </w:rPr>
        <w:t>b</w:t>
      </w:r>
      <w:r w:rsidR="005249E5">
        <w:rPr>
          <w:b/>
          <w:noProof/>
          <w:sz w:val="24"/>
          <w:szCs w:val="24"/>
        </w:rPr>
        <w:t>is</w:t>
      </w:r>
      <w:r w:rsidRPr="000C6E07">
        <w:rPr>
          <w:b/>
          <w:i/>
          <w:noProof/>
          <w:sz w:val="24"/>
          <w:szCs w:val="24"/>
        </w:rPr>
        <w:tab/>
      </w:r>
      <w:r w:rsidR="0023671E" w:rsidRPr="0023671E">
        <w:rPr>
          <w:b/>
          <w:i/>
          <w:noProof/>
          <w:sz w:val="24"/>
          <w:szCs w:val="24"/>
        </w:rPr>
        <w:t>R1-2403172</w:t>
      </w:r>
    </w:p>
    <w:p w14:paraId="7CB45193" w14:textId="16466C64" w:rsidR="001E41F3" w:rsidRPr="000C6E07" w:rsidRDefault="000C6E07" w:rsidP="00C45407">
      <w:pPr>
        <w:pStyle w:val="CRCoverPage"/>
        <w:tabs>
          <w:tab w:val="right" w:pos="9639"/>
        </w:tabs>
        <w:spacing w:after="0"/>
        <w:rPr>
          <w:b/>
          <w:noProof/>
          <w:sz w:val="24"/>
          <w:szCs w:val="24"/>
          <w:lang w:val="en-US"/>
        </w:rPr>
      </w:pPr>
      <w:r w:rsidRPr="000C6E07">
        <w:rPr>
          <w:b/>
          <w:noProof/>
          <w:sz w:val="24"/>
          <w:szCs w:val="24"/>
          <w:lang w:val="en-US"/>
        </w:rPr>
        <w:t>Changsha, Hunan Province, China, April 15th – 19th, 2024</w:t>
      </w:r>
    </w:p>
    <w:p w14:paraId="6F21EA62" w14:textId="77777777" w:rsidR="000C6E07" w:rsidRPr="00BD617E" w:rsidRDefault="000C6E07" w:rsidP="00C45407">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D0AD7" w:rsidR="001E41F3" w:rsidRPr="00410371" w:rsidRDefault="004E4C34" w:rsidP="00010C10">
            <w:pPr>
              <w:pStyle w:val="CRCoverPage"/>
              <w:spacing w:after="0"/>
              <w:jc w:val="right"/>
              <w:rPr>
                <w:b/>
                <w:noProof/>
                <w:sz w:val="28"/>
              </w:rPr>
            </w:pPr>
            <w:r>
              <w:rPr>
                <w:b/>
                <w:noProof/>
                <w:sz w:val="28"/>
              </w:rPr>
              <w:t>38.21</w:t>
            </w:r>
            <w:r w:rsidR="004D722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BD532"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4D722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E7FC1" w:rsidR="001E41F3" w:rsidRDefault="00015ECD" w:rsidP="00010C10">
            <w:pPr>
              <w:pStyle w:val="CRCoverPage"/>
              <w:spacing w:after="0"/>
              <w:ind w:left="100"/>
              <w:rPr>
                <w:noProof/>
                <w:lang w:eastAsia="zh-CN"/>
              </w:rPr>
            </w:pPr>
            <w:r>
              <w:rPr>
                <w:noProof/>
                <w:lang w:eastAsia="zh-CN"/>
              </w:rPr>
              <w:t>Impact of cell DRX operation on uplink 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A086C" w:rsidR="001E41F3" w:rsidRDefault="004D7228">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C8C2C" w:rsidR="001E41F3" w:rsidRDefault="0087776A" w:rsidP="00010C10">
            <w:pPr>
              <w:pStyle w:val="CRCoverPage"/>
              <w:spacing w:after="0"/>
              <w:ind w:left="100"/>
              <w:rPr>
                <w:noProof/>
              </w:rPr>
            </w:pPr>
            <w:r w:rsidRPr="00BE13A3">
              <w:rPr>
                <w:noProof/>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F4E15" w:rsidR="001E41F3" w:rsidRDefault="004E4C34" w:rsidP="00786007">
            <w:pPr>
              <w:pStyle w:val="CRCoverPage"/>
              <w:spacing w:after="0"/>
              <w:ind w:left="100"/>
              <w:rPr>
                <w:noProof/>
              </w:rPr>
            </w:pPr>
            <w:r>
              <w:rPr>
                <w:noProof/>
              </w:rPr>
              <w:t>202</w:t>
            </w:r>
            <w:r w:rsidR="00673315">
              <w:rPr>
                <w:noProof/>
              </w:rPr>
              <w:t>4</w:t>
            </w:r>
            <w:r>
              <w:rPr>
                <w:noProof/>
              </w:rPr>
              <w:t>-</w:t>
            </w:r>
            <w:r w:rsidR="00673315">
              <w:rPr>
                <w:noProof/>
              </w:rPr>
              <w:t>0</w:t>
            </w:r>
            <w:r w:rsidR="006374FF">
              <w:rPr>
                <w:noProof/>
              </w:rPr>
              <w:t>3</w:t>
            </w:r>
            <w:r w:rsidR="004118ED">
              <w:rPr>
                <w:noProof/>
              </w:rPr>
              <w:t>-</w:t>
            </w:r>
            <w:r w:rsidR="006374F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635B7" w14:textId="677158BF" w:rsidR="00347937" w:rsidRDefault="00051742" w:rsidP="00761965">
            <w:pPr>
              <w:pStyle w:val="CRCoverPage"/>
              <w:spacing w:after="0"/>
              <w:jc w:val="both"/>
              <w:rPr>
                <w:rFonts w:ascii="Times New Roman" w:hAnsi="Times New Roman"/>
                <w:noProof/>
                <w:lang w:eastAsia="zh-CN"/>
              </w:rPr>
            </w:pPr>
            <w:r>
              <w:rPr>
                <w:rFonts w:ascii="Times New Roman" w:hAnsi="Times New Roman"/>
                <w:noProof/>
                <w:lang w:eastAsia="zh-CN"/>
              </w:rPr>
              <w:t xml:space="preserve">RAN1 agreed </w:t>
            </w:r>
            <w:r w:rsidR="00FB3481">
              <w:rPr>
                <w:rFonts w:ascii="Times New Roman" w:hAnsi="Times New Roman"/>
                <w:noProof/>
                <w:lang w:eastAsia="zh-CN"/>
              </w:rPr>
              <w:t>to drop</w:t>
            </w:r>
            <w:r>
              <w:rPr>
                <w:rFonts w:ascii="Times New Roman" w:hAnsi="Times New Roman"/>
                <w:noProof/>
                <w:lang w:eastAsia="zh-CN"/>
              </w:rPr>
              <w:t xml:space="preserve"> a subset of repetitions of </w:t>
            </w:r>
            <w:r w:rsidR="00FB3481" w:rsidRPr="00761965">
              <w:rPr>
                <w:rFonts w:ascii="Times New Roman" w:hAnsi="Times New Roman"/>
              </w:rPr>
              <w:t>PUCCH with SR and/or P/SP-CSI that overlap with the cell DRX non-active period</w:t>
            </w:r>
            <w:r w:rsidR="00E46808">
              <w:rPr>
                <w:rFonts w:ascii="Times New Roman" w:hAnsi="Times New Roman"/>
              </w:rPr>
              <w:t xml:space="preserve">. Similarly, it was agreed to drop </w:t>
            </w:r>
            <w:r w:rsidR="00E46808" w:rsidRPr="00761965">
              <w:rPr>
                <w:rFonts w:ascii="Times New Roman" w:eastAsia="Malgun Gothic" w:hAnsi="Times New Roman"/>
                <w:kern w:val="2"/>
              </w:rPr>
              <w:t xml:space="preserve">a subset of the repetitions in </w:t>
            </w:r>
            <w:r w:rsidR="00E46808">
              <w:rPr>
                <w:rFonts w:ascii="Times New Roman" w:eastAsia="Malgun Gothic" w:hAnsi="Times New Roman"/>
                <w:kern w:val="2"/>
              </w:rPr>
              <w:t>CG PUSCH</w:t>
            </w:r>
            <w:r w:rsidR="00E46808" w:rsidRPr="00761965">
              <w:rPr>
                <w:rFonts w:ascii="Times New Roman" w:eastAsia="Malgun Gothic" w:hAnsi="Times New Roman"/>
                <w:kern w:val="2"/>
              </w:rPr>
              <w:t xml:space="preserve"> that overlap with the cell DRX non-active period</w:t>
            </w:r>
            <w:r w:rsidR="0058396D">
              <w:rPr>
                <w:rFonts w:ascii="Times New Roman" w:eastAsia="Malgun Gothic" w:hAnsi="Times New Roman"/>
                <w:kern w:val="2"/>
              </w:rPr>
              <w:t>:</w:t>
            </w:r>
          </w:p>
          <w:p w14:paraId="7C739C62" w14:textId="77777777" w:rsidR="00761965" w:rsidRPr="00761965" w:rsidRDefault="00761965" w:rsidP="00761965">
            <w:pPr>
              <w:pStyle w:val="CRCoverPage"/>
              <w:spacing w:after="0"/>
              <w:jc w:val="both"/>
              <w:rPr>
                <w:rFonts w:ascii="Times New Roman" w:hAnsi="Times New Roman"/>
                <w:noProof/>
                <w:lang w:eastAsia="zh-CN"/>
              </w:rPr>
            </w:pPr>
          </w:p>
          <w:p w14:paraId="296A22B8" w14:textId="77777777" w:rsidR="008552F8" w:rsidRPr="00761965" w:rsidRDefault="008552F8" w:rsidP="008552F8">
            <w:pPr>
              <w:pStyle w:val="ListParagraph"/>
              <w:suppressAutoHyphens/>
              <w:overflowPunct w:val="0"/>
              <w:spacing w:line="254" w:lineRule="auto"/>
              <w:ind w:left="0"/>
              <w:rPr>
                <w:rFonts w:ascii="Times New Roman" w:hAnsi="Times New Roman"/>
                <w:b/>
                <w:bCs/>
                <w:sz w:val="20"/>
                <w:szCs w:val="20"/>
                <w:highlight w:val="green"/>
              </w:rPr>
            </w:pPr>
            <w:r w:rsidRPr="00761965">
              <w:rPr>
                <w:rFonts w:ascii="Times New Roman" w:hAnsi="Times New Roman"/>
                <w:b/>
                <w:bCs/>
                <w:sz w:val="20"/>
                <w:szCs w:val="20"/>
                <w:highlight w:val="green"/>
              </w:rPr>
              <w:t>Agreement</w:t>
            </w:r>
          </w:p>
          <w:p w14:paraId="67C2B55F" w14:textId="77777777" w:rsidR="008552F8" w:rsidRPr="00761965" w:rsidRDefault="008552F8" w:rsidP="00015ECD">
            <w:pPr>
              <w:pStyle w:val="ListParagraph"/>
              <w:numPr>
                <w:ilvl w:val="0"/>
                <w:numId w:val="37"/>
              </w:numPr>
              <w:suppressAutoHyphens/>
              <w:overflowPunct w:val="0"/>
              <w:spacing w:after="0" w:line="254" w:lineRule="auto"/>
              <w:contextualSpacing w:val="0"/>
              <w:rPr>
                <w:rFonts w:ascii="Times New Roman" w:hAnsi="Times New Roman"/>
                <w:sz w:val="20"/>
                <w:szCs w:val="20"/>
              </w:rPr>
            </w:pPr>
            <w:r w:rsidRPr="00761965">
              <w:rPr>
                <w:rFonts w:ascii="Times New Roman" w:hAnsi="Times New Roman"/>
                <w:sz w:val="20"/>
                <w:szCs w:val="20"/>
              </w:rPr>
              <w:t>UE transmit a subset of the repetitions of a PUCCH with SR and/or P/SP-CSI that do not overlap with the cell DRX non-active period.</w:t>
            </w:r>
          </w:p>
          <w:p w14:paraId="6BF6DBA7" w14:textId="77777777" w:rsidR="00537A3F" w:rsidRPr="00761965" w:rsidRDefault="00537A3F" w:rsidP="001C711C">
            <w:pPr>
              <w:pStyle w:val="CRCoverPage"/>
              <w:spacing w:after="0"/>
              <w:ind w:left="100"/>
              <w:jc w:val="both"/>
              <w:rPr>
                <w:rFonts w:ascii="Times New Roman" w:hAnsi="Times New Roman"/>
                <w:noProof/>
                <w:lang w:eastAsia="zh-CN"/>
              </w:rPr>
            </w:pPr>
          </w:p>
          <w:p w14:paraId="49F94D44" w14:textId="77777777" w:rsidR="00761965" w:rsidRPr="00761965" w:rsidRDefault="00761965" w:rsidP="00761965">
            <w:pPr>
              <w:rPr>
                <w:b/>
                <w:bCs/>
                <w:highlight w:val="green"/>
              </w:rPr>
            </w:pPr>
            <w:r w:rsidRPr="00761965">
              <w:rPr>
                <w:b/>
                <w:bCs/>
                <w:highlight w:val="green"/>
              </w:rPr>
              <w:t>Agreement</w:t>
            </w:r>
          </w:p>
          <w:p w14:paraId="5235AAF6" w14:textId="3A5F9F78" w:rsidR="008552F8" w:rsidRPr="000D62FF" w:rsidRDefault="00761965" w:rsidP="00015ECD">
            <w:pPr>
              <w:pStyle w:val="CRCoverPage"/>
              <w:numPr>
                <w:ilvl w:val="0"/>
                <w:numId w:val="37"/>
              </w:numPr>
              <w:spacing w:after="0"/>
              <w:jc w:val="both"/>
              <w:rPr>
                <w:noProof/>
                <w:lang w:eastAsia="zh-CN"/>
              </w:rPr>
            </w:pPr>
            <w:r w:rsidRPr="00761965">
              <w:rPr>
                <w:rFonts w:ascii="Times New Roman" w:eastAsia="Malgun Gothic" w:hAnsi="Times New Roman"/>
                <w:kern w:val="2"/>
              </w:rPr>
              <w:t>UE transmits a subset of the repetitions in a CG bundle that do not overlap with the cell DRX non-active period</w:t>
            </w:r>
            <w:r w:rsidR="00DE626D">
              <w:rPr>
                <w:rFonts w:ascii="Times New Roman" w:eastAsia="Malgun Gothic" w:hAnsi="Times New Roman"/>
                <w:kern w:val="2"/>
              </w:rPr>
              <w:t>.</w:t>
            </w:r>
          </w:p>
          <w:p w14:paraId="5AFCCB25" w14:textId="77777777" w:rsidR="0058396D" w:rsidRDefault="0058396D" w:rsidP="00771FA8">
            <w:pPr>
              <w:pStyle w:val="BodyText"/>
              <w:spacing w:after="0"/>
              <w:rPr>
                <w:rFonts w:eastAsiaTheme="minorHAnsi"/>
                <w:kern w:val="2"/>
                <w14:ligatures w14:val="standardContextual"/>
              </w:rPr>
            </w:pPr>
          </w:p>
          <w:p w14:paraId="708AA7DE" w14:textId="7FFB464D" w:rsidR="00771FA8" w:rsidRPr="00347937" w:rsidRDefault="00771FA8" w:rsidP="00C3030B">
            <w:pPr>
              <w:pStyle w:val="BodyText"/>
              <w:spacing w:after="0"/>
              <w:rPr>
                <w:noProof/>
                <w:lang w:eastAsia="zh-CN"/>
              </w:rPr>
            </w:pPr>
            <w:r>
              <w:rPr>
                <w:rFonts w:eastAsiaTheme="minorHAnsi"/>
                <w:kern w:val="2"/>
                <w14:ligatures w14:val="standardContextual"/>
              </w:rPr>
              <w:t xml:space="preserve">If UE drops a </w:t>
            </w:r>
            <w:r w:rsidR="0058396D">
              <w:rPr>
                <w:rFonts w:eastAsiaTheme="minorHAnsi"/>
                <w:kern w:val="2"/>
                <w14:ligatures w14:val="standardContextual"/>
              </w:rPr>
              <w:t>PUCCH/</w:t>
            </w:r>
            <w:r>
              <w:rPr>
                <w:rFonts w:eastAsiaTheme="minorHAnsi"/>
                <w:kern w:val="2"/>
                <w14:ligatures w14:val="standardContextual"/>
              </w:rPr>
              <w:t>PUSCH repetition overlapping with the non-active period of Cell DTX, the UE is not able to maintain power consistency and phase continuity across PU</w:t>
            </w:r>
            <w:r w:rsidR="00B23F49">
              <w:rPr>
                <w:rFonts w:eastAsiaTheme="minorHAnsi"/>
                <w:kern w:val="2"/>
                <w14:ligatures w14:val="standardContextual"/>
              </w:rPr>
              <w:t>C</w:t>
            </w:r>
            <w:r>
              <w:rPr>
                <w:rFonts w:eastAsiaTheme="minorHAnsi"/>
                <w:kern w:val="2"/>
                <w14:ligatures w14:val="standardContextual"/>
              </w:rPr>
              <w:t xml:space="preserve">CH transmissions </w:t>
            </w:r>
            <w:r w:rsidR="00B23F49">
              <w:rPr>
                <w:rFonts w:eastAsiaTheme="minorHAnsi"/>
                <w:kern w:val="2"/>
                <w14:ligatures w14:val="standardContextual"/>
              </w:rPr>
              <w:t>or across PUSCH transmissions when the UE is configured with</w:t>
            </w:r>
            <w:r w:rsidR="00C3030B">
              <w:rPr>
                <w:rFonts w:eastAsiaTheme="minorHAnsi"/>
                <w:kern w:val="2"/>
                <w14:ligatures w14:val="standardContextual"/>
              </w:rPr>
              <w:t xml:space="preserve"> both cell DTX operation and DMRS bundling.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79304B" w:rsidR="00443401" w:rsidRPr="00443401" w:rsidRDefault="00771FA8" w:rsidP="00E526E9">
            <w:pPr>
              <w:pStyle w:val="BodyText"/>
              <w:spacing w:after="0"/>
              <w:rPr>
                <w:noProof/>
                <w:lang w:eastAsia="zh-CN"/>
              </w:rPr>
            </w:pPr>
            <w:r>
              <w:rPr>
                <w:rFonts w:eastAsiaTheme="minorHAnsi"/>
              </w:rPr>
              <w:t xml:space="preserve">Add </w:t>
            </w:r>
            <w:r w:rsidR="004B38A6">
              <w:rPr>
                <w:rFonts w:eastAsiaTheme="minorHAnsi"/>
              </w:rPr>
              <w:t xml:space="preserve">PUCCH/PUSCH repetition dropping due to </w:t>
            </w:r>
            <w:r>
              <w:rPr>
                <w:rFonts w:eastAsiaTheme="minorHAnsi"/>
              </w:rPr>
              <w:t xml:space="preserve">cell DRX </w:t>
            </w:r>
            <w:r w:rsidR="004B38A6">
              <w:rPr>
                <w:rFonts w:eastAsiaTheme="minorHAnsi"/>
              </w:rPr>
              <w:t xml:space="preserve">operation </w:t>
            </w:r>
            <w:r>
              <w:rPr>
                <w:rFonts w:eastAsiaTheme="minorHAnsi"/>
              </w:rPr>
              <w:t xml:space="preserve">as </w:t>
            </w:r>
            <w:r w:rsidR="004B38A6">
              <w:rPr>
                <w:rFonts w:eastAsiaTheme="minorHAnsi"/>
              </w:rPr>
              <w:t xml:space="preserve">an </w:t>
            </w:r>
            <w:r>
              <w:rPr>
                <w:rFonts w:eastAsiaTheme="minorHAnsi"/>
              </w:rPr>
              <w:t xml:space="preserve">event for </w:t>
            </w:r>
            <w:r w:rsidR="009B26E1">
              <w:rPr>
                <w:rFonts w:eastAsiaTheme="minorHAnsi"/>
              </w:rPr>
              <w:t xml:space="preserve">UE to </w:t>
            </w:r>
            <w:r>
              <w:rPr>
                <w:rFonts w:eastAsiaTheme="minorHAnsi"/>
              </w:rPr>
              <w:t xml:space="preserve">not maintain power consistency and phase continuity for </w:t>
            </w:r>
            <w:r w:rsidR="009B26E1">
              <w:rPr>
                <w:rFonts w:eastAsiaTheme="minorHAnsi"/>
              </w:rPr>
              <w:t>PUCCH/</w:t>
            </w:r>
            <w:r>
              <w:rPr>
                <w:rFonts w:eastAsiaTheme="minorHAnsi"/>
              </w:rPr>
              <w:t>PUSCH</w:t>
            </w:r>
            <w:r w:rsidR="009B26E1">
              <w:rPr>
                <w:rFonts w:eastAsiaTheme="minorHAnsi"/>
              </w:rPr>
              <w:t xml:space="preserve"> transmission</w:t>
            </w:r>
            <w:r w:rsidR="00E526E9">
              <w:rPr>
                <w:rFonts w:eastAsiaTheme="minorHAnsi"/>
              </w:rPr>
              <w:t>s with DMRS bundling</w:t>
            </w:r>
            <w:r>
              <w:rPr>
                <w:rFonts w:eastAsiaTheme="minorHAnsi"/>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2461C" w:rsidR="005178F9" w:rsidRDefault="00FC32C0" w:rsidP="00E526E9">
            <w:pPr>
              <w:pStyle w:val="BodyText"/>
              <w:spacing w:after="0"/>
              <w:rPr>
                <w:noProof/>
                <w:lang w:eastAsia="zh-CN"/>
              </w:rPr>
            </w:pPr>
            <w:r>
              <w:rPr>
                <w:rFonts w:eastAsiaTheme="minorHAnsi"/>
              </w:rPr>
              <w:t xml:space="preserve">The UE </w:t>
            </w:r>
            <w:proofErr w:type="spellStart"/>
            <w:r>
              <w:rPr>
                <w:rFonts w:eastAsiaTheme="minorHAnsi"/>
              </w:rPr>
              <w:t>behavior</w:t>
            </w:r>
            <w:proofErr w:type="spellEnd"/>
            <w:r>
              <w:rPr>
                <w:rFonts w:eastAsiaTheme="minorHAnsi"/>
              </w:rPr>
              <w:t xml:space="preserve"> </w:t>
            </w:r>
            <w:r w:rsidR="003732BD">
              <w:rPr>
                <w:rFonts w:eastAsiaTheme="minorHAnsi"/>
              </w:rPr>
              <w:t xml:space="preserve">to support DMRS bundling for PUCCH/PUSCH </w:t>
            </w:r>
            <w:r w:rsidR="00376196">
              <w:rPr>
                <w:rFonts w:eastAsiaTheme="minorHAnsi"/>
              </w:rPr>
              <w:t>is undefined when cell DRX operation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D9107" w:rsidR="001E41F3" w:rsidRDefault="00DE3BA4" w:rsidP="00F35F8C">
            <w:pPr>
              <w:pStyle w:val="CRCoverPage"/>
              <w:spacing w:after="0"/>
              <w:ind w:left="100"/>
              <w:rPr>
                <w:noProof/>
              </w:rPr>
            </w:pPr>
            <w:r>
              <w:t>6.1.7</w:t>
            </w:r>
            <w:r w:rsidR="00651490"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28C28998" w:rsidR="001A68D7" w:rsidRDefault="001A68D7" w:rsidP="001C71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B9109B">
          <w:headerReference w:type="even" r:id="rId16"/>
          <w:footnotePr>
            <w:numRestart w:val="eachSect"/>
          </w:footnotePr>
          <w:pgSz w:w="11907" w:h="16840" w:code="9"/>
          <w:pgMar w:top="540" w:right="1134" w:bottom="810" w:left="1134" w:header="680" w:footer="567" w:gutter="0"/>
          <w:cols w:space="720"/>
        </w:sectPr>
      </w:pPr>
    </w:p>
    <w:p w14:paraId="4F3369AE" w14:textId="038B7CEE" w:rsidR="00DE3BA4" w:rsidRPr="001517E0" w:rsidRDefault="00DE3BA4" w:rsidP="00DE3BA4">
      <w:pPr>
        <w:keepNext/>
        <w:keepLines/>
        <w:spacing w:before="120"/>
        <w:outlineLvl w:val="2"/>
        <w:rPr>
          <w:sz w:val="32"/>
          <w:szCs w:val="32"/>
          <w:lang w:val="x-none"/>
        </w:rPr>
      </w:pPr>
      <w:r w:rsidRPr="001517E0">
        <w:rPr>
          <w:sz w:val="32"/>
          <w:szCs w:val="32"/>
          <w:lang w:val="x-none"/>
        </w:rPr>
        <w:lastRenderedPageBreak/>
        <w:t>6.1.7</w:t>
      </w:r>
      <w:r w:rsidRPr="001517E0">
        <w:rPr>
          <w:sz w:val="32"/>
          <w:szCs w:val="32"/>
          <w:lang w:val="x-none"/>
        </w:rPr>
        <w:tab/>
      </w:r>
      <w:r w:rsidRPr="001517E0">
        <w:rPr>
          <w:sz w:val="32"/>
          <w:szCs w:val="32"/>
          <w:lang w:val="en-US"/>
        </w:rPr>
        <w:t xml:space="preserve"> </w:t>
      </w:r>
      <w:r w:rsidRPr="001517E0">
        <w:rPr>
          <w:sz w:val="32"/>
          <w:szCs w:val="32"/>
          <w:lang w:val="x-none"/>
        </w:rPr>
        <w:t>UE procedure for determining time domain windows for bundling DM-RS</w:t>
      </w:r>
    </w:p>
    <w:p w14:paraId="026A1AD2" w14:textId="77777777" w:rsidR="00DE3BA4" w:rsidRPr="001517E0" w:rsidRDefault="00DE3BA4" w:rsidP="00DE3BA4">
      <w:pPr>
        <w:jc w:val="center"/>
        <w:rPr>
          <w:rFonts w:eastAsiaTheme="minorHAnsi"/>
          <w:color w:val="FF0000"/>
          <w:sz w:val="22"/>
          <w:szCs w:val="22"/>
        </w:rPr>
      </w:pPr>
      <w:r w:rsidRPr="001517E0">
        <w:rPr>
          <w:rFonts w:eastAsiaTheme="minorHAnsi"/>
          <w:color w:val="FF0000"/>
          <w:sz w:val="22"/>
          <w:szCs w:val="22"/>
        </w:rPr>
        <w:t>&lt;unchanged text is omitted&gt;</w:t>
      </w:r>
    </w:p>
    <w:p w14:paraId="3B939F44" w14:textId="77777777" w:rsidR="00DE3BA4" w:rsidRPr="001517E0" w:rsidRDefault="00DE3BA4" w:rsidP="00DE3BA4">
      <w:pPr>
        <w:rPr>
          <w:rFonts w:eastAsiaTheme="minorHAnsi"/>
          <w:sz w:val="22"/>
          <w:szCs w:val="22"/>
        </w:rPr>
      </w:pPr>
      <w:r w:rsidRPr="001517E0">
        <w:rPr>
          <w:rFonts w:eastAsiaTheme="minorHAnsi"/>
          <w:sz w:val="22"/>
          <w:szCs w:val="22"/>
        </w:rPr>
        <w:t>Events which cause power consistency and phase continuity not to be maintained across PUSCH transmissions of PUSCH repetition type A scheduled by DCI format 0_1 or 0_2, or PUSCH repetition Type A with a configured grant,</w:t>
      </w:r>
      <w:r w:rsidRPr="001517E0" w:rsidDel="00006BE7">
        <w:rPr>
          <w:rFonts w:eastAsiaTheme="minorHAnsi"/>
          <w:sz w:val="22"/>
          <w:szCs w:val="22"/>
        </w:rPr>
        <w:t xml:space="preserve"> </w:t>
      </w:r>
      <w:r w:rsidRPr="001517E0">
        <w:rPr>
          <w:rFonts w:eastAsiaTheme="minorHAnsi"/>
          <w:sz w:val="22"/>
          <w:szCs w:val="22"/>
        </w:rPr>
        <w:t>or PUSCH repetition type B or TB processing over multiple slots, or PUCCH transmissions of PUCCH repetition, within the nominal TDW, are:</w:t>
      </w:r>
    </w:p>
    <w:p w14:paraId="2951B74B" w14:textId="77777777" w:rsidR="00DE3BA4" w:rsidRPr="001517E0" w:rsidRDefault="00DE3BA4" w:rsidP="00DE3BA4">
      <w:pPr>
        <w:ind w:left="568" w:hanging="284"/>
        <w:rPr>
          <w:sz w:val="22"/>
          <w:szCs w:val="22"/>
          <w:lang w:val="x-none"/>
        </w:rPr>
      </w:pPr>
      <w:r w:rsidRPr="001517E0">
        <w:rPr>
          <w:sz w:val="22"/>
          <w:szCs w:val="22"/>
          <w:lang w:val="x-none"/>
        </w:rPr>
        <w:t>-</w:t>
      </w:r>
      <w:r w:rsidRPr="001517E0">
        <w:rPr>
          <w:sz w:val="22"/>
          <w:szCs w:val="22"/>
          <w:lang w:val="x-none"/>
        </w:rPr>
        <w:tab/>
        <w:t xml:space="preserve">A downlink slot or downlink reception or downlink monitoring based on </w:t>
      </w:r>
      <w:proofErr w:type="spellStart"/>
      <w:r w:rsidRPr="001517E0">
        <w:rPr>
          <w:i/>
          <w:iCs/>
          <w:sz w:val="22"/>
          <w:szCs w:val="22"/>
          <w:lang w:val="x-none"/>
        </w:rPr>
        <w:t>tdd</w:t>
      </w:r>
      <w:proofErr w:type="spellEnd"/>
      <w:r w:rsidRPr="001517E0">
        <w:rPr>
          <w:i/>
          <w:iCs/>
          <w:sz w:val="22"/>
          <w:szCs w:val="22"/>
          <w:lang w:val="x-none"/>
        </w:rPr>
        <w:t>-UL-DL-</w:t>
      </w:r>
      <w:proofErr w:type="spellStart"/>
      <w:r w:rsidRPr="001517E0">
        <w:rPr>
          <w:i/>
          <w:iCs/>
          <w:sz w:val="22"/>
          <w:szCs w:val="22"/>
          <w:lang w:val="x-none"/>
        </w:rPr>
        <w:t>ConfigurationCommon</w:t>
      </w:r>
      <w:proofErr w:type="spellEnd"/>
      <w:r w:rsidRPr="001517E0">
        <w:rPr>
          <w:sz w:val="22"/>
          <w:szCs w:val="22"/>
          <w:lang w:val="x-none"/>
        </w:rPr>
        <w:t xml:space="preserve"> and </w:t>
      </w:r>
      <w:proofErr w:type="spellStart"/>
      <w:r w:rsidRPr="001517E0">
        <w:rPr>
          <w:i/>
          <w:iCs/>
          <w:sz w:val="22"/>
          <w:szCs w:val="22"/>
          <w:lang w:val="x-none"/>
        </w:rPr>
        <w:t>tdd</w:t>
      </w:r>
      <w:proofErr w:type="spellEnd"/>
      <w:r w:rsidRPr="001517E0">
        <w:rPr>
          <w:i/>
          <w:iCs/>
          <w:sz w:val="22"/>
          <w:szCs w:val="22"/>
          <w:lang w:val="x-none"/>
        </w:rPr>
        <w:t>-UL-DL-</w:t>
      </w:r>
      <w:proofErr w:type="spellStart"/>
      <w:r w:rsidRPr="001517E0">
        <w:rPr>
          <w:i/>
          <w:iCs/>
          <w:sz w:val="22"/>
          <w:szCs w:val="22"/>
          <w:lang w:val="x-none"/>
        </w:rPr>
        <w:t>ConfigurationDedicated</w:t>
      </w:r>
      <w:proofErr w:type="spellEnd"/>
      <w:r w:rsidRPr="001517E0">
        <w:rPr>
          <w:sz w:val="22"/>
          <w:szCs w:val="22"/>
          <w:lang w:val="x-none"/>
        </w:rPr>
        <w:t> for unpaired spectrum.</w:t>
      </w:r>
    </w:p>
    <w:p w14:paraId="3EF17C95" w14:textId="77777777" w:rsidR="00DE3BA4" w:rsidRPr="001517E0" w:rsidRDefault="00DE3BA4" w:rsidP="00DE3BA4">
      <w:pPr>
        <w:ind w:left="568" w:hanging="284"/>
        <w:rPr>
          <w:sz w:val="22"/>
          <w:szCs w:val="22"/>
          <w:lang w:val="x-none"/>
        </w:rPr>
      </w:pPr>
      <w:r w:rsidRPr="001517E0">
        <w:rPr>
          <w:sz w:val="22"/>
          <w:szCs w:val="22"/>
          <w:lang w:val="x-none"/>
        </w:rPr>
        <w:t>-</w:t>
      </w:r>
      <w:r w:rsidRPr="001517E0">
        <w:rPr>
          <w:sz w:val="22"/>
          <w:szCs w:val="22"/>
          <w:lang w:val="x-none"/>
        </w:rPr>
        <w:tab/>
        <w:t>The gap between any two consecutive PUSCH transmissions, or the gap between any two consecutive PUCCH transmissions, exceeds 13 symbols for normal cyclic prefix or exceeds 11 symbols for extended cyclic prefix.</w:t>
      </w:r>
    </w:p>
    <w:p w14:paraId="51452CC8" w14:textId="77777777" w:rsidR="00DE3BA4" w:rsidRPr="001517E0" w:rsidRDefault="00DE3BA4" w:rsidP="00DE3BA4">
      <w:pPr>
        <w:ind w:left="568" w:hanging="284"/>
        <w:rPr>
          <w:sz w:val="22"/>
          <w:szCs w:val="22"/>
          <w:lang w:val="x-none"/>
        </w:rPr>
      </w:pPr>
      <w:r w:rsidRPr="001517E0">
        <w:rPr>
          <w:sz w:val="22"/>
          <w:szCs w:val="22"/>
          <w:lang w:val="x-none"/>
        </w:rPr>
        <w:t>-</w:t>
      </w:r>
      <w:r w:rsidRPr="001517E0">
        <w:rPr>
          <w:sz w:val="22"/>
          <w:szCs w:val="22"/>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65D3C786" w14:textId="03B67A63" w:rsidR="00DE3BA4" w:rsidRPr="001517E0" w:rsidRDefault="00DE3BA4" w:rsidP="00DE3BA4">
      <w:pPr>
        <w:ind w:left="568" w:hanging="284"/>
        <w:rPr>
          <w:sz w:val="22"/>
          <w:szCs w:val="22"/>
          <w:lang w:val="x-none"/>
        </w:rPr>
      </w:pPr>
      <w:r w:rsidRPr="001517E0">
        <w:rPr>
          <w:sz w:val="22"/>
          <w:szCs w:val="22"/>
          <w:lang w:val="x-none"/>
        </w:rPr>
        <w:t>-</w:t>
      </w:r>
      <w:r w:rsidRPr="001517E0">
        <w:rPr>
          <w:sz w:val="22"/>
          <w:szCs w:val="22"/>
          <w:lang w:val="x-none"/>
        </w:rPr>
        <w:tab/>
        <w:t xml:space="preserve">For PUSCH transmissions of PUSCH repetition type A, or PUSCH repetition type B or TB processing over multiple slots, a dropping or cancellation of a PUSCH transmission </w:t>
      </w:r>
      <w:r w:rsidRPr="001517E0">
        <w:rPr>
          <w:rFonts w:eastAsia="Batang"/>
          <w:kern w:val="24"/>
          <w:sz w:val="22"/>
          <w:szCs w:val="22"/>
          <w:lang w:val="x-none"/>
        </w:rPr>
        <w:t>according to clause 9, clause 11.1</w:t>
      </w:r>
      <w:r w:rsidRPr="001517E0">
        <w:rPr>
          <w:rFonts w:eastAsia="Batang"/>
          <w:kern w:val="24"/>
          <w:sz w:val="22"/>
          <w:szCs w:val="22"/>
        </w:rPr>
        <w:t>,</w:t>
      </w:r>
      <w:r w:rsidRPr="001517E0">
        <w:rPr>
          <w:rFonts w:eastAsia="Batang"/>
          <w:color w:val="FF0000"/>
          <w:kern w:val="24"/>
          <w:sz w:val="22"/>
          <w:szCs w:val="22"/>
        </w:rPr>
        <w:t xml:space="preserve"> </w:t>
      </w:r>
      <w:r w:rsidRPr="001517E0">
        <w:rPr>
          <w:rFonts w:eastAsia="Batang"/>
          <w:kern w:val="24"/>
          <w:sz w:val="22"/>
          <w:szCs w:val="22"/>
          <w:lang w:val="x-none"/>
        </w:rPr>
        <w:t>and clause 11.2A of [6, TS 38.213]</w:t>
      </w:r>
      <w:r w:rsidR="00CB540C">
        <w:rPr>
          <w:rFonts w:eastAsia="Batang"/>
          <w:color w:val="FF0000"/>
          <w:kern w:val="24"/>
          <w:sz w:val="22"/>
          <w:szCs w:val="22"/>
          <w:u w:val="single"/>
        </w:rPr>
        <w:t xml:space="preserve"> or due to</w:t>
      </w:r>
      <w:r w:rsidR="00ED61CA">
        <w:rPr>
          <w:rFonts w:eastAsia="Batang"/>
          <w:color w:val="FF0000"/>
          <w:kern w:val="24"/>
          <w:sz w:val="22"/>
          <w:szCs w:val="22"/>
          <w:u w:val="single"/>
        </w:rPr>
        <w:t xml:space="preserve"> cell DRX </w:t>
      </w:r>
      <w:r w:rsidR="008B1348">
        <w:rPr>
          <w:rFonts w:eastAsia="Batang"/>
          <w:color w:val="FF0000"/>
          <w:kern w:val="24"/>
          <w:sz w:val="22"/>
          <w:szCs w:val="22"/>
          <w:u w:val="single"/>
        </w:rPr>
        <w:t>operation</w:t>
      </w:r>
      <w:r w:rsidRPr="001517E0">
        <w:rPr>
          <w:sz w:val="22"/>
          <w:szCs w:val="22"/>
          <w:lang w:val="x-none"/>
        </w:rPr>
        <w:t>.</w:t>
      </w:r>
    </w:p>
    <w:p w14:paraId="089A5BD7" w14:textId="2AE473CD" w:rsidR="00DE3BA4" w:rsidRPr="001517E0" w:rsidRDefault="00DE3BA4" w:rsidP="00DE3BA4">
      <w:pPr>
        <w:ind w:left="568" w:hanging="284"/>
        <w:rPr>
          <w:sz w:val="22"/>
          <w:szCs w:val="22"/>
          <w:lang w:val="x-none"/>
        </w:rPr>
      </w:pPr>
      <w:r w:rsidRPr="001517E0">
        <w:rPr>
          <w:sz w:val="22"/>
          <w:szCs w:val="22"/>
          <w:lang w:val="x-none"/>
        </w:rPr>
        <w:t>-</w:t>
      </w:r>
      <w:r w:rsidRPr="001517E0">
        <w:rPr>
          <w:sz w:val="22"/>
          <w:szCs w:val="22"/>
          <w:lang w:val="x-none"/>
        </w:rPr>
        <w:tab/>
        <w:t>For PUCCH transmissions of PUCCH repetition, a dropping or cancellation of a PUCCH transmission according to clause 9, clause 9.2.6</w:t>
      </w:r>
      <w:r w:rsidRPr="006E1818">
        <w:rPr>
          <w:sz w:val="22"/>
          <w:szCs w:val="22"/>
        </w:rPr>
        <w:t>,</w:t>
      </w:r>
      <w:r w:rsidRPr="006E1818">
        <w:rPr>
          <w:sz w:val="22"/>
          <w:szCs w:val="22"/>
          <w:lang w:val="x-none"/>
        </w:rPr>
        <w:t xml:space="preserve"> and </w:t>
      </w:r>
      <w:r w:rsidRPr="001517E0">
        <w:rPr>
          <w:sz w:val="22"/>
          <w:szCs w:val="22"/>
          <w:lang w:val="x-none"/>
        </w:rPr>
        <w:t>clause 11.1</w:t>
      </w:r>
      <w:r w:rsidRPr="001517E0">
        <w:rPr>
          <w:sz w:val="22"/>
          <w:szCs w:val="22"/>
        </w:rPr>
        <w:t xml:space="preserve"> </w:t>
      </w:r>
      <w:r w:rsidRPr="001517E0">
        <w:rPr>
          <w:sz w:val="22"/>
          <w:szCs w:val="22"/>
          <w:lang w:val="x-none"/>
        </w:rPr>
        <w:t>of [6, TS 38.213]</w:t>
      </w:r>
      <w:r w:rsidR="00537A3F" w:rsidRPr="00537A3F">
        <w:rPr>
          <w:rFonts w:eastAsia="Batang"/>
          <w:color w:val="FF0000"/>
          <w:kern w:val="24"/>
          <w:sz w:val="22"/>
          <w:szCs w:val="22"/>
          <w:u w:val="single"/>
        </w:rPr>
        <w:t xml:space="preserve"> </w:t>
      </w:r>
      <w:r w:rsidR="00537A3F">
        <w:rPr>
          <w:rFonts w:eastAsia="Batang"/>
          <w:color w:val="FF0000"/>
          <w:kern w:val="24"/>
          <w:sz w:val="22"/>
          <w:szCs w:val="22"/>
          <w:u w:val="single"/>
        </w:rPr>
        <w:t>or due to cell DRX operation</w:t>
      </w:r>
      <w:r w:rsidRPr="001517E0">
        <w:rPr>
          <w:sz w:val="22"/>
          <w:szCs w:val="22"/>
          <w:lang w:val="x-none"/>
        </w:rPr>
        <w:t>.</w:t>
      </w:r>
    </w:p>
    <w:p w14:paraId="24C1F9C2" w14:textId="77777777" w:rsidR="00DE3BA4" w:rsidRPr="001517E0" w:rsidRDefault="00DE3BA4" w:rsidP="00DE3BA4">
      <w:pPr>
        <w:ind w:left="568" w:hanging="284"/>
        <w:rPr>
          <w:sz w:val="22"/>
          <w:szCs w:val="22"/>
          <w:lang w:val="x-none"/>
        </w:rPr>
      </w:pPr>
      <w:r w:rsidRPr="001517E0">
        <w:rPr>
          <w:sz w:val="22"/>
          <w:szCs w:val="22"/>
          <w:lang w:val="x-none"/>
        </w:rPr>
        <w:t>-</w:t>
      </w:r>
      <w:r w:rsidRPr="001517E0">
        <w:rPr>
          <w:sz w:val="22"/>
          <w:szCs w:val="22"/>
          <w:lang w:val="x-none"/>
        </w:rPr>
        <w:tab/>
        <w:t xml:space="preserve">For any two consecutive PUSCH transmissions of PUSCH repetition type A, or PUSCH repetition type B, and when two SRS resource sets are configured in </w:t>
      </w:r>
      <w:proofErr w:type="spellStart"/>
      <w:r w:rsidRPr="001517E0">
        <w:rPr>
          <w:i/>
          <w:sz w:val="22"/>
          <w:szCs w:val="22"/>
          <w:lang w:val="x-none"/>
        </w:rPr>
        <w:t>srs-ResourceSetToAddModList</w:t>
      </w:r>
      <w:proofErr w:type="spellEnd"/>
      <w:r w:rsidRPr="001517E0">
        <w:rPr>
          <w:sz w:val="22"/>
          <w:szCs w:val="22"/>
          <w:lang w:val="x-none"/>
        </w:rPr>
        <w:t xml:space="preserve"> or </w:t>
      </w:r>
      <w:r w:rsidRPr="001517E0">
        <w:rPr>
          <w:i/>
          <w:sz w:val="22"/>
          <w:szCs w:val="22"/>
          <w:lang w:val="x-none"/>
        </w:rPr>
        <w:t xml:space="preserve">srs-ResourceSetToAddModListDCI-0-2 </w:t>
      </w:r>
      <w:r w:rsidRPr="001517E0">
        <w:rPr>
          <w:sz w:val="22"/>
          <w:szCs w:val="22"/>
          <w:lang w:val="x-none"/>
        </w:rPr>
        <w:t xml:space="preserve">with higher layer parameter </w:t>
      </w:r>
      <w:r w:rsidRPr="001517E0">
        <w:rPr>
          <w:i/>
          <w:sz w:val="22"/>
          <w:szCs w:val="22"/>
          <w:lang w:val="x-none"/>
        </w:rPr>
        <w:t xml:space="preserve">usage </w:t>
      </w:r>
      <w:r w:rsidRPr="001517E0">
        <w:rPr>
          <w:sz w:val="22"/>
          <w:szCs w:val="22"/>
          <w:lang w:val="x-none"/>
        </w:rPr>
        <w:t xml:space="preserve">in </w:t>
      </w:r>
      <w:r w:rsidRPr="001517E0">
        <w:rPr>
          <w:i/>
          <w:sz w:val="22"/>
          <w:szCs w:val="22"/>
          <w:lang w:val="x-none"/>
        </w:rPr>
        <w:t>SRS-</w:t>
      </w:r>
      <w:proofErr w:type="spellStart"/>
      <w:r w:rsidRPr="001517E0">
        <w:rPr>
          <w:i/>
          <w:sz w:val="22"/>
          <w:szCs w:val="22"/>
          <w:lang w:val="x-none"/>
        </w:rPr>
        <w:t>ResourceSet</w:t>
      </w:r>
      <w:proofErr w:type="spellEnd"/>
      <w:r w:rsidRPr="001517E0">
        <w:rPr>
          <w:sz w:val="22"/>
          <w:szCs w:val="22"/>
          <w:lang w:val="x-none"/>
        </w:rPr>
        <w:t xml:space="preserve"> set to 'codebook' or '</w:t>
      </w:r>
      <w:proofErr w:type="spellStart"/>
      <w:r w:rsidRPr="001517E0">
        <w:rPr>
          <w:sz w:val="22"/>
          <w:szCs w:val="22"/>
          <w:lang w:val="x-none"/>
        </w:rPr>
        <w:t>noncodebook</w:t>
      </w:r>
      <w:proofErr w:type="spellEnd"/>
      <w:r w:rsidRPr="001517E0">
        <w:rPr>
          <w:sz w:val="22"/>
          <w:szCs w:val="22"/>
          <w:lang w:val="x-none"/>
        </w:rPr>
        <w:t>', a different SRS resource set association is used for the two PUSCH transmissions of PUSCH repetition type A, or PUSCH repetition type B, according to Clause 6.1.2.1.</w:t>
      </w:r>
    </w:p>
    <w:p w14:paraId="40975939" w14:textId="77777777" w:rsidR="00DE3BA4" w:rsidRPr="001517E0" w:rsidRDefault="00DE3BA4" w:rsidP="00DE3BA4">
      <w:pPr>
        <w:ind w:left="568" w:hanging="284"/>
        <w:rPr>
          <w:sz w:val="22"/>
          <w:szCs w:val="22"/>
          <w:lang w:val="x-none"/>
        </w:rPr>
      </w:pPr>
      <w:r w:rsidRPr="001517E0">
        <w:rPr>
          <w:sz w:val="22"/>
          <w:szCs w:val="22"/>
          <w:lang w:val="x-none"/>
        </w:rPr>
        <w:t>-</w:t>
      </w:r>
      <w:r w:rsidRPr="001517E0">
        <w:rPr>
          <w:sz w:val="22"/>
          <w:szCs w:val="22"/>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0946C012" w14:textId="77777777" w:rsidR="00DE3BA4" w:rsidRPr="001517E0" w:rsidRDefault="00DE3BA4" w:rsidP="00DE3BA4">
      <w:pPr>
        <w:ind w:left="568" w:hanging="284"/>
        <w:rPr>
          <w:sz w:val="22"/>
          <w:szCs w:val="22"/>
          <w:lang w:val="x-none"/>
        </w:rPr>
      </w:pPr>
      <w:r w:rsidRPr="001517E0">
        <w:rPr>
          <w:sz w:val="22"/>
          <w:szCs w:val="22"/>
          <w:lang w:val="x-none"/>
        </w:rPr>
        <w:t>-</w:t>
      </w:r>
      <w:r w:rsidRPr="001517E0">
        <w:rPr>
          <w:sz w:val="22"/>
          <w:szCs w:val="22"/>
          <w:lang w:val="x-none"/>
        </w:rPr>
        <w:tab/>
        <w:t>Uplink timing adjustment in response to a timing advance command according to clause 4.2 of [6, TS 38.213].</w:t>
      </w:r>
    </w:p>
    <w:p w14:paraId="7A431647" w14:textId="77777777" w:rsidR="00DE3BA4" w:rsidRPr="001517E0" w:rsidRDefault="00DE3BA4" w:rsidP="00DE3BA4">
      <w:pPr>
        <w:ind w:left="568" w:hanging="284"/>
        <w:rPr>
          <w:sz w:val="22"/>
          <w:szCs w:val="22"/>
          <w:lang w:val="x-none"/>
        </w:rPr>
      </w:pPr>
      <w:r w:rsidRPr="001517E0">
        <w:rPr>
          <w:sz w:val="22"/>
          <w:szCs w:val="22"/>
          <w:lang w:val="x-none"/>
        </w:rPr>
        <w:t>-</w:t>
      </w:r>
      <w:r w:rsidRPr="001517E0">
        <w:rPr>
          <w:sz w:val="22"/>
          <w:szCs w:val="22"/>
          <w:lang w:val="x-none"/>
        </w:rPr>
        <w:tab/>
        <w:t>Frequency hopping.</w:t>
      </w:r>
    </w:p>
    <w:p w14:paraId="7ABA9448" w14:textId="77777777" w:rsidR="00DE3BA4" w:rsidRPr="001517E0" w:rsidRDefault="00DE3BA4" w:rsidP="00DE3BA4">
      <w:pPr>
        <w:ind w:left="568" w:hanging="284"/>
        <w:rPr>
          <w:sz w:val="22"/>
          <w:szCs w:val="22"/>
          <w:lang w:val="x-none"/>
        </w:rPr>
      </w:pPr>
      <w:r w:rsidRPr="001517E0">
        <w:rPr>
          <w:sz w:val="22"/>
          <w:szCs w:val="22"/>
          <w:lang w:val="x-none"/>
        </w:rPr>
        <w:t>-</w:t>
      </w:r>
      <w:r w:rsidRPr="001517E0">
        <w:rPr>
          <w:sz w:val="22"/>
          <w:szCs w:val="22"/>
          <w:lang w:val="x-none"/>
        </w:rPr>
        <w:tab/>
        <w:t xml:space="preserve">For reduced capability half-duplex UEs, </w:t>
      </w:r>
    </w:p>
    <w:p w14:paraId="62D77CF9" w14:textId="77777777" w:rsidR="00DE3BA4" w:rsidRPr="001517E0" w:rsidRDefault="00DE3BA4" w:rsidP="00DE3BA4">
      <w:pPr>
        <w:ind w:left="851" w:hanging="284"/>
        <w:rPr>
          <w:sz w:val="22"/>
          <w:szCs w:val="22"/>
          <w:lang w:val="x-none"/>
        </w:rPr>
      </w:pPr>
      <w:r w:rsidRPr="001517E0">
        <w:rPr>
          <w:sz w:val="22"/>
          <w:szCs w:val="22"/>
          <w:lang w:val="x-none"/>
        </w:rPr>
        <w:t>-</w:t>
      </w:r>
      <w:r w:rsidRPr="001517E0">
        <w:rPr>
          <w:sz w:val="22"/>
          <w:szCs w:val="22"/>
          <w:lang w:val="x-none"/>
        </w:rPr>
        <w:tab/>
        <w:t>a dropping or cancellation of a PUSCH or PUCCH transmission according to clause 17.2 of [6, TS 38.213] or</w:t>
      </w:r>
    </w:p>
    <w:p w14:paraId="7FE24F2B" w14:textId="77777777" w:rsidR="00DE3BA4" w:rsidRPr="001517E0" w:rsidRDefault="00DE3BA4" w:rsidP="00DE3BA4">
      <w:pPr>
        <w:ind w:left="851" w:hanging="284"/>
        <w:rPr>
          <w:sz w:val="22"/>
          <w:szCs w:val="22"/>
          <w:lang w:val="x-none"/>
        </w:rPr>
      </w:pPr>
      <w:r w:rsidRPr="001517E0">
        <w:rPr>
          <w:sz w:val="22"/>
          <w:szCs w:val="22"/>
          <w:lang w:val="x-none"/>
        </w:rPr>
        <w:t>-</w:t>
      </w:r>
      <w:r w:rsidRPr="001517E0">
        <w:rPr>
          <w:sz w:val="22"/>
          <w:szCs w:val="22"/>
          <w:lang w:val="x-none"/>
        </w:rPr>
        <w:tab/>
        <w:t>an overlapping of the gap between two consecutive PUSCH or two consecutive PUCCH transmissions and any symbol of downlink reception or downlink monitoring</w:t>
      </w:r>
    </w:p>
    <w:p w14:paraId="7C85844E" w14:textId="28042859" w:rsidR="0032559C" w:rsidRPr="001517E0" w:rsidRDefault="00DE3BA4" w:rsidP="00DE3BA4">
      <w:pPr>
        <w:jc w:val="center"/>
        <w:rPr>
          <w:color w:val="FF0000"/>
          <w:sz w:val="22"/>
          <w:szCs w:val="22"/>
          <w:lang w:eastAsia="zh-CN"/>
        </w:rPr>
      </w:pPr>
      <w:r w:rsidRPr="001517E0">
        <w:rPr>
          <w:rFonts w:eastAsiaTheme="minorHAnsi"/>
          <w:color w:val="FF0000"/>
          <w:sz w:val="22"/>
          <w:szCs w:val="22"/>
        </w:rPr>
        <w:t>&lt;unchanged text is omitted&gt;</w:t>
      </w:r>
    </w:p>
    <w:sectPr w:rsidR="0032559C" w:rsidRPr="001517E0" w:rsidSect="00B9109B">
      <w:headerReference w:type="even" r:id="rId17"/>
      <w:headerReference w:type="default" r:id="rId18"/>
      <w:headerReference w:type="first" r:id="rId19"/>
      <w:footnotePr>
        <w:numRestart w:val="eachSect"/>
      </w:footnotePr>
      <w:pgSz w:w="11907" w:h="16840" w:code="9"/>
      <w:pgMar w:top="108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062C3" w14:textId="77777777" w:rsidR="00D36F6C" w:rsidRDefault="00D36F6C">
      <w:r>
        <w:separator/>
      </w:r>
    </w:p>
  </w:endnote>
  <w:endnote w:type="continuationSeparator" w:id="0">
    <w:p w14:paraId="59399A16" w14:textId="77777777" w:rsidR="00D36F6C" w:rsidRDefault="00D3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C26CC" w14:textId="77777777" w:rsidR="00D36F6C" w:rsidRDefault="00D36F6C">
      <w:r>
        <w:separator/>
      </w:r>
    </w:p>
  </w:footnote>
  <w:footnote w:type="continuationSeparator" w:id="0">
    <w:p w14:paraId="52A4D3FB" w14:textId="77777777" w:rsidR="00D36F6C" w:rsidRDefault="00D36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203028"/>
    <w:multiLevelType w:val="hybridMultilevel"/>
    <w:tmpl w:val="06EE4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643425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51544782">
    <w:abstractNumId w:val="2"/>
  </w:num>
  <w:num w:numId="3" w16cid:durableId="537669901">
    <w:abstractNumId w:val="29"/>
  </w:num>
  <w:num w:numId="4" w16cid:durableId="399716461">
    <w:abstractNumId w:val="19"/>
  </w:num>
  <w:num w:numId="5" w16cid:durableId="106898466">
    <w:abstractNumId w:val="10"/>
  </w:num>
  <w:num w:numId="6" w16cid:durableId="276838232">
    <w:abstractNumId w:val="6"/>
  </w:num>
  <w:num w:numId="7" w16cid:durableId="970861004">
    <w:abstractNumId w:val="8"/>
  </w:num>
  <w:num w:numId="8" w16cid:durableId="1294288628">
    <w:abstractNumId w:val="22"/>
  </w:num>
  <w:num w:numId="9" w16cid:durableId="66584847">
    <w:abstractNumId w:val="21"/>
  </w:num>
  <w:num w:numId="10" w16cid:durableId="1170219840">
    <w:abstractNumId w:val="7"/>
  </w:num>
  <w:num w:numId="11" w16cid:durableId="1147357008">
    <w:abstractNumId w:val="33"/>
  </w:num>
  <w:num w:numId="12" w16cid:durableId="179315841">
    <w:abstractNumId w:val="23"/>
  </w:num>
  <w:num w:numId="13" w16cid:durableId="1751006783">
    <w:abstractNumId w:val="5"/>
  </w:num>
  <w:num w:numId="14" w16cid:durableId="738555296">
    <w:abstractNumId w:val="3"/>
  </w:num>
  <w:num w:numId="15" w16cid:durableId="429817172">
    <w:abstractNumId w:val="27"/>
  </w:num>
  <w:num w:numId="16" w16cid:durableId="173611440">
    <w:abstractNumId w:val="25"/>
  </w:num>
  <w:num w:numId="17" w16cid:durableId="1473983337">
    <w:abstractNumId w:val="32"/>
  </w:num>
  <w:num w:numId="18" w16cid:durableId="1588154208">
    <w:abstractNumId w:val="13"/>
  </w:num>
  <w:num w:numId="19" w16cid:durableId="318312474">
    <w:abstractNumId w:val="0"/>
  </w:num>
  <w:num w:numId="20" w16cid:durableId="1020204132">
    <w:abstractNumId w:val="24"/>
  </w:num>
  <w:num w:numId="21" w16cid:durableId="1470784217">
    <w:abstractNumId w:val="34"/>
  </w:num>
  <w:num w:numId="22" w16cid:durableId="1445344157">
    <w:abstractNumId w:val="15"/>
  </w:num>
  <w:num w:numId="23" w16cid:durableId="2041776667">
    <w:abstractNumId w:val="20"/>
  </w:num>
  <w:num w:numId="24" w16cid:durableId="1577327124">
    <w:abstractNumId w:val="17"/>
  </w:num>
  <w:num w:numId="25" w16cid:durableId="1111438417">
    <w:abstractNumId w:val="16"/>
  </w:num>
  <w:num w:numId="26" w16cid:durableId="250506756">
    <w:abstractNumId w:val="12"/>
  </w:num>
  <w:num w:numId="27" w16cid:durableId="1471360897">
    <w:abstractNumId w:val="4"/>
  </w:num>
  <w:num w:numId="28" w16cid:durableId="1496451657">
    <w:abstractNumId w:val="35"/>
  </w:num>
  <w:num w:numId="29" w16cid:durableId="1214344588">
    <w:abstractNumId w:val="30"/>
  </w:num>
  <w:num w:numId="30" w16cid:durableId="1727560255">
    <w:abstractNumId w:val="9"/>
  </w:num>
  <w:num w:numId="31" w16cid:durableId="1136293708">
    <w:abstractNumId w:val="36"/>
  </w:num>
  <w:num w:numId="32" w16cid:durableId="322856160">
    <w:abstractNumId w:val="14"/>
  </w:num>
  <w:num w:numId="33" w16cid:durableId="348606029">
    <w:abstractNumId w:val="31"/>
  </w:num>
  <w:num w:numId="34" w16cid:durableId="1743211272">
    <w:abstractNumId w:val="11"/>
  </w:num>
  <w:num w:numId="35" w16cid:durableId="284136">
    <w:abstractNumId w:val="28"/>
  </w:num>
  <w:num w:numId="36" w16cid:durableId="148138465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520050367">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15ECD"/>
    <w:rsid w:val="00022E4A"/>
    <w:rsid w:val="00026364"/>
    <w:rsid w:val="00034826"/>
    <w:rsid w:val="000375F8"/>
    <w:rsid w:val="00042D8C"/>
    <w:rsid w:val="00043EC3"/>
    <w:rsid w:val="00050445"/>
    <w:rsid w:val="00051742"/>
    <w:rsid w:val="00053B5B"/>
    <w:rsid w:val="00055E32"/>
    <w:rsid w:val="000632A2"/>
    <w:rsid w:val="000677FA"/>
    <w:rsid w:val="00077A3A"/>
    <w:rsid w:val="00085A58"/>
    <w:rsid w:val="000902FF"/>
    <w:rsid w:val="000A09DC"/>
    <w:rsid w:val="000A6394"/>
    <w:rsid w:val="000A78D0"/>
    <w:rsid w:val="000B0230"/>
    <w:rsid w:val="000B5270"/>
    <w:rsid w:val="000B7FED"/>
    <w:rsid w:val="000C038A"/>
    <w:rsid w:val="000C6598"/>
    <w:rsid w:val="000C6E07"/>
    <w:rsid w:val="000D44B3"/>
    <w:rsid w:val="000D62FF"/>
    <w:rsid w:val="000F1C6B"/>
    <w:rsid w:val="00101C98"/>
    <w:rsid w:val="00110113"/>
    <w:rsid w:val="001106D1"/>
    <w:rsid w:val="001170E6"/>
    <w:rsid w:val="0012314A"/>
    <w:rsid w:val="00124691"/>
    <w:rsid w:val="001257C5"/>
    <w:rsid w:val="001300A6"/>
    <w:rsid w:val="00137EF4"/>
    <w:rsid w:val="00144CFB"/>
    <w:rsid w:val="0014594A"/>
    <w:rsid w:val="00145D43"/>
    <w:rsid w:val="001517E0"/>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4E3E"/>
    <w:rsid w:val="001E66DB"/>
    <w:rsid w:val="001F1FCC"/>
    <w:rsid w:val="00203543"/>
    <w:rsid w:val="00204B87"/>
    <w:rsid w:val="00204C0A"/>
    <w:rsid w:val="002056C6"/>
    <w:rsid w:val="002107AA"/>
    <w:rsid w:val="00223380"/>
    <w:rsid w:val="00225A6A"/>
    <w:rsid w:val="0023671E"/>
    <w:rsid w:val="002515EC"/>
    <w:rsid w:val="0025446B"/>
    <w:rsid w:val="0026004D"/>
    <w:rsid w:val="002640DD"/>
    <w:rsid w:val="00267F2A"/>
    <w:rsid w:val="00270A80"/>
    <w:rsid w:val="00270AB3"/>
    <w:rsid w:val="00275D12"/>
    <w:rsid w:val="00284FEB"/>
    <w:rsid w:val="002860C4"/>
    <w:rsid w:val="00293A66"/>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06C6"/>
    <w:rsid w:val="003012F1"/>
    <w:rsid w:val="00305409"/>
    <w:rsid w:val="00305A61"/>
    <w:rsid w:val="00307013"/>
    <w:rsid w:val="003107DC"/>
    <w:rsid w:val="00320B73"/>
    <w:rsid w:val="00321255"/>
    <w:rsid w:val="00321287"/>
    <w:rsid w:val="00324ADE"/>
    <w:rsid w:val="0032559C"/>
    <w:rsid w:val="00341E61"/>
    <w:rsid w:val="00344005"/>
    <w:rsid w:val="003470AB"/>
    <w:rsid w:val="00347937"/>
    <w:rsid w:val="00352E00"/>
    <w:rsid w:val="003609EF"/>
    <w:rsid w:val="0036231A"/>
    <w:rsid w:val="00365BAF"/>
    <w:rsid w:val="003705C0"/>
    <w:rsid w:val="00371842"/>
    <w:rsid w:val="003732BD"/>
    <w:rsid w:val="003733A9"/>
    <w:rsid w:val="00374DD4"/>
    <w:rsid w:val="00376196"/>
    <w:rsid w:val="003822C3"/>
    <w:rsid w:val="003858DC"/>
    <w:rsid w:val="003923C0"/>
    <w:rsid w:val="00394542"/>
    <w:rsid w:val="003956A6"/>
    <w:rsid w:val="00396B02"/>
    <w:rsid w:val="003C02E2"/>
    <w:rsid w:val="003C780D"/>
    <w:rsid w:val="003D6859"/>
    <w:rsid w:val="003E1A36"/>
    <w:rsid w:val="003E3D11"/>
    <w:rsid w:val="003E3FB8"/>
    <w:rsid w:val="003F1A15"/>
    <w:rsid w:val="003F6752"/>
    <w:rsid w:val="00410371"/>
    <w:rsid w:val="004118ED"/>
    <w:rsid w:val="00415C79"/>
    <w:rsid w:val="004164D9"/>
    <w:rsid w:val="00421DE6"/>
    <w:rsid w:val="004242F1"/>
    <w:rsid w:val="00435CCB"/>
    <w:rsid w:val="00440CC4"/>
    <w:rsid w:val="00443401"/>
    <w:rsid w:val="0044527A"/>
    <w:rsid w:val="00472E87"/>
    <w:rsid w:val="004846D9"/>
    <w:rsid w:val="0049799A"/>
    <w:rsid w:val="00497ED5"/>
    <w:rsid w:val="004B38A6"/>
    <w:rsid w:val="004B6E63"/>
    <w:rsid w:val="004B75B7"/>
    <w:rsid w:val="004B76F3"/>
    <w:rsid w:val="004D2F9E"/>
    <w:rsid w:val="004D7228"/>
    <w:rsid w:val="004E4C34"/>
    <w:rsid w:val="004F4D59"/>
    <w:rsid w:val="004F7DD5"/>
    <w:rsid w:val="005137B8"/>
    <w:rsid w:val="0051580D"/>
    <w:rsid w:val="005178F9"/>
    <w:rsid w:val="005249E5"/>
    <w:rsid w:val="00526173"/>
    <w:rsid w:val="0053386D"/>
    <w:rsid w:val="00537A3F"/>
    <w:rsid w:val="00547111"/>
    <w:rsid w:val="00547938"/>
    <w:rsid w:val="00560355"/>
    <w:rsid w:val="0057328F"/>
    <w:rsid w:val="00577D02"/>
    <w:rsid w:val="0058396D"/>
    <w:rsid w:val="00592D33"/>
    <w:rsid w:val="00592D74"/>
    <w:rsid w:val="00595BE1"/>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4FF"/>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1818"/>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7C4F"/>
    <w:rsid w:val="00761965"/>
    <w:rsid w:val="00767C59"/>
    <w:rsid w:val="00767F65"/>
    <w:rsid w:val="00767FF4"/>
    <w:rsid w:val="00771FA8"/>
    <w:rsid w:val="007736E3"/>
    <w:rsid w:val="007755C0"/>
    <w:rsid w:val="00786007"/>
    <w:rsid w:val="00792342"/>
    <w:rsid w:val="007977A8"/>
    <w:rsid w:val="007A0D58"/>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006C"/>
    <w:rsid w:val="00822555"/>
    <w:rsid w:val="008232A2"/>
    <w:rsid w:val="0082342E"/>
    <w:rsid w:val="00824630"/>
    <w:rsid w:val="008279FA"/>
    <w:rsid w:val="00830E68"/>
    <w:rsid w:val="00847BDA"/>
    <w:rsid w:val="00853547"/>
    <w:rsid w:val="008552F8"/>
    <w:rsid w:val="0085721E"/>
    <w:rsid w:val="008626E7"/>
    <w:rsid w:val="00870EE7"/>
    <w:rsid w:val="00873A54"/>
    <w:rsid w:val="00874300"/>
    <w:rsid w:val="0087434C"/>
    <w:rsid w:val="0087776A"/>
    <w:rsid w:val="0088038C"/>
    <w:rsid w:val="00882AC4"/>
    <w:rsid w:val="008863B9"/>
    <w:rsid w:val="00894E3C"/>
    <w:rsid w:val="008970C8"/>
    <w:rsid w:val="008A45A6"/>
    <w:rsid w:val="008A4CCD"/>
    <w:rsid w:val="008B0E0B"/>
    <w:rsid w:val="008B1348"/>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5F31"/>
    <w:rsid w:val="009900DC"/>
    <w:rsid w:val="00991B88"/>
    <w:rsid w:val="00993392"/>
    <w:rsid w:val="009974B4"/>
    <w:rsid w:val="009A39EB"/>
    <w:rsid w:val="009A5753"/>
    <w:rsid w:val="009A579D"/>
    <w:rsid w:val="009B26E1"/>
    <w:rsid w:val="009D607E"/>
    <w:rsid w:val="009D7953"/>
    <w:rsid w:val="009E186C"/>
    <w:rsid w:val="009E1FA7"/>
    <w:rsid w:val="009E3297"/>
    <w:rsid w:val="009E52C6"/>
    <w:rsid w:val="009F734F"/>
    <w:rsid w:val="00A0134D"/>
    <w:rsid w:val="00A06120"/>
    <w:rsid w:val="00A160CD"/>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3F49"/>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109B"/>
    <w:rsid w:val="00B968C8"/>
    <w:rsid w:val="00BA1020"/>
    <w:rsid w:val="00BA1207"/>
    <w:rsid w:val="00BA3EC5"/>
    <w:rsid w:val="00BA4C4C"/>
    <w:rsid w:val="00BA51D9"/>
    <w:rsid w:val="00BB23BB"/>
    <w:rsid w:val="00BB2C29"/>
    <w:rsid w:val="00BB5DFC"/>
    <w:rsid w:val="00BB7ACF"/>
    <w:rsid w:val="00BC016A"/>
    <w:rsid w:val="00BC750E"/>
    <w:rsid w:val="00BD0971"/>
    <w:rsid w:val="00BD0DCA"/>
    <w:rsid w:val="00BD1F71"/>
    <w:rsid w:val="00BD279D"/>
    <w:rsid w:val="00BD617E"/>
    <w:rsid w:val="00BD6BB8"/>
    <w:rsid w:val="00BE5C7C"/>
    <w:rsid w:val="00BF77CE"/>
    <w:rsid w:val="00C027BB"/>
    <w:rsid w:val="00C04FBF"/>
    <w:rsid w:val="00C23C54"/>
    <w:rsid w:val="00C26BDF"/>
    <w:rsid w:val="00C3030B"/>
    <w:rsid w:val="00C45407"/>
    <w:rsid w:val="00C50D77"/>
    <w:rsid w:val="00C6374B"/>
    <w:rsid w:val="00C66BA2"/>
    <w:rsid w:val="00C67811"/>
    <w:rsid w:val="00C71EB5"/>
    <w:rsid w:val="00C73C8A"/>
    <w:rsid w:val="00C811AA"/>
    <w:rsid w:val="00C95985"/>
    <w:rsid w:val="00CA3CC8"/>
    <w:rsid w:val="00CB0329"/>
    <w:rsid w:val="00CB540C"/>
    <w:rsid w:val="00CB5D74"/>
    <w:rsid w:val="00CB64B7"/>
    <w:rsid w:val="00CC0CA7"/>
    <w:rsid w:val="00CC5026"/>
    <w:rsid w:val="00CC68D0"/>
    <w:rsid w:val="00CE3334"/>
    <w:rsid w:val="00CE510A"/>
    <w:rsid w:val="00CF0495"/>
    <w:rsid w:val="00CF0AE1"/>
    <w:rsid w:val="00D036A3"/>
    <w:rsid w:val="00D03F9A"/>
    <w:rsid w:val="00D0535C"/>
    <w:rsid w:val="00D054A2"/>
    <w:rsid w:val="00D067C5"/>
    <w:rsid w:val="00D06D51"/>
    <w:rsid w:val="00D24991"/>
    <w:rsid w:val="00D261E4"/>
    <w:rsid w:val="00D36D4D"/>
    <w:rsid w:val="00D36F6C"/>
    <w:rsid w:val="00D47CE3"/>
    <w:rsid w:val="00D50255"/>
    <w:rsid w:val="00D509B7"/>
    <w:rsid w:val="00D524A2"/>
    <w:rsid w:val="00D549F3"/>
    <w:rsid w:val="00D624DD"/>
    <w:rsid w:val="00D66520"/>
    <w:rsid w:val="00D774EA"/>
    <w:rsid w:val="00D83D12"/>
    <w:rsid w:val="00D92A48"/>
    <w:rsid w:val="00DA1502"/>
    <w:rsid w:val="00DA3E6D"/>
    <w:rsid w:val="00DA74DE"/>
    <w:rsid w:val="00DB0665"/>
    <w:rsid w:val="00DB3C4C"/>
    <w:rsid w:val="00DD3FB0"/>
    <w:rsid w:val="00DE0D71"/>
    <w:rsid w:val="00DE34CF"/>
    <w:rsid w:val="00DE3BA4"/>
    <w:rsid w:val="00DE626D"/>
    <w:rsid w:val="00DF2028"/>
    <w:rsid w:val="00DF36EF"/>
    <w:rsid w:val="00DF6857"/>
    <w:rsid w:val="00E00906"/>
    <w:rsid w:val="00E02F98"/>
    <w:rsid w:val="00E050C3"/>
    <w:rsid w:val="00E127C2"/>
    <w:rsid w:val="00E13F3D"/>
    <w:rsid w:val="00E16B8C"/>
    <w:rsid w:val="00E208C3"/>
    <w:rsid w:val="00E34898"/>
    <w:rsid w:val="00E36984"/>
    <w:rsid w:val="00E37BE2"/>
    <w:rsid w:val="00E40F03"/>
    <w:rsid w:val="00E41E74"/>
    <w:rsid w:val="00E439A3"/>
    <w:rsid w:val="00E46808"/>
    <w:rsid w:val="00E526E9"/>
    <w:rsid w:val="00E54367"/>
    <w:rsid w:val="00E549D3"/>
    <w:rsid w:val="00E56AB2"/>
    <w:rsid w:val="00E57C51"/>
    <w:rsid w:val="00E61561"/>
    <w:rsid w:val="00E72AB2"/>
    <w:rsid w:val="00E748D5"/>
    <w:rsid w:val="00E9154F"/>
    <w:rsid w:val="00E97F04"/>
    <w:rsid w:val="00EA50F0"/>
    <w:rsid w:val="00EA5E43"/>
    <w:rsid w:val="00EB09B7"/>
    <w:rsid w:val="00EB3581"/>
    <w:rsid w:val="00EC207B"/>
    <w:rsid w:val="00ED095C"/>
    <w:rsid w:val="00ED1C86"/>
    <w:rsid w:val="00ED61CA"/>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3481"/>
    <w:rsid w:val="00FB6386"/>
    <w:rsid w:val="00FB71F3"/>
    <w:rsid w:val="00FC32C0"/>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62783567">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9474569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HR33RHYHUWRF-507899316-27466</_dlc_DocId>
    <_dlc_DocIdUrl xmlns="ca125759-a0e7-4469-93e0-e34bba23bda5">
      <Url>https://qualcomm.sharepoint.com/teams/pentari/_layouts/15/DocIdRedir.aspx?ID=HR33RHYHUWRF-507899316-27466</Url>
      <Description>HR33RHYHUWRF-507899316-27466</Description>
    </_dlc_DocIdUrl>
  </documentManagement>
</p:properties>
</file>

<file path=customXml/itemProps1.xml><?xml version="1.0" encoding="utf-8"?>
<ds:datastoreItem xmlns:ds="http://schemas.openxmlformats.org/officeDocument/2006/customXml" ds:itemID="{1D9540DA-6381-4976-B203-74A06917F95F}">
  <ds:schemaRefs>
    <ds:schemaRef ds:uri="http://schemas.openxmlformats.org/officeDocument/2006/bibliography"/>
  </ds:schemaRefs>
</ds:datastoreItem>
</file>

<file path=customXml/itemProps2.xml><?xml version="1.0" encoding="utf-8"?>
<ds:datastoreItem xmlns:ds="http://schemas.openxmlformats.org/officeDocument/2006/customXml" ds:itemID="{BF4BFDC7-2610-4DD0-AF0C-BAF1D138F80A}">
  <ds:schemaRefs>
    <ds:schemaRef ds:uri="http://schemas.microsoft.com/sharepoint/v3/contenttype/forms"/>
  </ds:schemaRefs>
</ds:datastoreItem>
</file>

<file path=customXml/itemProps3.xml><?xml version="1.0" encoding="utf-8"?>
<ds:datastoreItem xmlns:ds="http://schemas.openxmlformats.org/officeDocument/2006/customXml" ds:itemID="{79070ED1-D0F9-423B-8BFA-73C5380BB5CF}">
  <ds:schemaRefs>
    <ds:schemaRef ds:uri="http://schemas.microsoft.com/sharepoint/events"/>
  </ds:schemaRefs>
</ds:datastoreItem>
</file>

<file path=customXml/itemProps4.xml><?xml version="1.0" encoding="utf-8"?>
<ds:datastoreItem xmlns:ds="http://schemas.openxmlformats.org/officeDocument/2006/customXml" ds:itemID="{61F5CECB-1735-44D0-BEED-6F7E6EB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F21E4F-6CA7-41FC-8AB7-90AFF54C3795}">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2006/metadata/properties"/>
    <ds:schemaRef ds:uri="ca125759-a0e7-4469-93e0-e34bba23bda5"/>
    <ds:schemaRef ds:uri="943a219e-757a-436b-9054-f071e3c84dcc"/>
    <ds:schemaRef ds:uri="http://schemas.microsoft.com/office/infopath/2007/PartnerControls"/>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855</Words>
  <Characters>4878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Hung Ly</cp:lastModifiedBy>
  <cp:revision>2</cp:revision>
  <cp:lastPrinted>1900-01-01T08:00:00Z</cp:lastPrinted>
  <dcterms:created xsi:type="dcterms:W3CDTF">2024-04-05T16:52:00Z</dcterms:created>
  <dcterms:modified xsi:type="dcterms:W3CDTF">2024-04-05T16:52:00Z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(3)MJc2aAh1z9x/73o7MkZ15OVR7sKAqiNvyTGtCnBJ+GIpOES7Qi/xUEd2ehnMLo8ta6LOCuU9
GvVhcROgbDJxYT5JN9s+Qpi459B85a8EC7Psi60L+4JbS+OfWo0d9oV1vSxGbY59pbIubeBs
Y09ctyeSMyMk9JQ+hQjVR633kaYzcTluAx42Gfev3YxpkepNzVMQiIVpBfc8cC4ewX6VqAXD
KmxZL6kVK6if9K/Q+y</vt:lpwstr>
  </property>
  <property fmtid="{D5CDD505-2E9C-101B-9397-08002B2CF9AE}" pid="22" name="_2015_ms_pID_7253431">
    <vt:lpwstr>06IsoMMux3H14rfaPBbvTy84jbokNAIJvZhSxeDj4xaJmANndFH/IS
AAtmGddzgAr2VjQICTFwOwXqtSKOZosNLXo2fH5b04ZFqtj5grSUEDJtimsg0qeM+9pkfDIg
1MLsHPFHL5lZV3kPcamR0tWZYgKCwzk1yGOZCsyjZNyIGmSDhOc4fVMdg4eEh9lScSUnYyQn
LcjTG/MQbkN1RzzDgOOZ1u8BMbBvIoUnl/3f</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y fmtid="{D5CDD505-2E9C-101B-9397-08002B2CF9AE}" pid="28" name="ContentTypeId">
    <vt:lpwstr>0x010100FE4CD02E0E3519489CB07822D2A7BFAC</vt:lpwstr>
  </property>
  <property fmtid="{D5CDD505-2E9C-101B-9397-08002B2CF9AE}" pid="29" name="_dlc_DocIdItemGuid">
    <vt:lpwstr>0deec2ef-6817-4c04-aade-117ee93ba5cf</vt:lpwstr>
  </property>
  <property fmtid="{D5CDD505-2E9C-101B-9397-08002B2CF9AE}" pid="30" name="MediaServiceImageTags">
    <vt:lpwstr/>
  </property>
</Properties>
</file>